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AC" w:rsidRPr="00663A8A" w:rsidRDefault="006F57AC" w:rsidP="006F57AC">
      <w:pPr>
        <w:shd w:val="clear" w:color="auto" w:fill="FFFFFF"/>
        <w:spacing w:after="0" w:line="240" w:lineRule="auto"/>
        <w:jc w:val="right"/>
        <w:outlineLvl w:val="0"/>
        <w:rPr>
          <w:rFonts w:ascii="Times New Roman" w:eastAsia="Times New Roman" w:hAnsi="Times New Roman" w:cs="Times New Roman"/>
          <w:color w:val="000000"/>
          <w:kern w:val="36"/>
          <w:sz w:val="24"/>
          <w:szCs w:val="24"/>
          <w:u w:val="single"/>
          <w:lang w:eastAsia="ru-RU"/>
        </w:rPr>
      </w:pPr>
      <w:r w:rsidRPr="00663A8A">
        <w:rPr>
          <w:rFonts w:ascii="Times New Roman" w:eastAsia="Times New Roman" w:hAnsi="Times New Roman" w:cs="Times New Roman"/>
          <w:color w:val="000000"/>
          <w:kern w:val="36"/>
          <w:sz w:val="24"/>
          <w:szCs w:val="24"/>
          <w:lang w:eastAsia="ru-RU"/>
        </w:rPr>
        <w:t xml:space="preserve">Приложение </w:t>
      </w:r>
      <w:r w:rsidRPr="00663A8A">
        <w:rPr>
          <w:rFonts w:ascii="Times New Roman" w:eastAsia="Times New Roman" w:hAnsi="Times New Roman" w:cs="Times New Roman"/>
          <w:color w:val="000000"/>
          <w:kern w:val="36"/>
          <w:sz w:val="24"/>
          <w:szCs w:val="24"/>
          <w:u w:val="single"/>
          <w:lang w:eastAsia="ru-RU"/>
        </w:rPr>
        <w:t>№ 1</w:t>
      </w:r>
      <w:r w:rsidR="00606A37">
        <w:rPr>
          <w:rFonts w:ascii="Times New Roman" w:eastAsia="Times New Roman" w:hAnsi="Times New Roman" w:cs="Times New Roman"/>
          <w:color w:val="000000"/>
          <w:kern w:val="36"/>
          <w:sz w:val="24"/>
          <w:szCs w:val="24"/>
          <w:u w:val="single"/>
          <w:lang w:eastAsia="ru-RU"/>
        </w:rPr>
        <w:t>6</w:t>
      </w:r>
      <w:bookmarkStart w:id="0" w:name="_GoBack"/>
      <w:bookmarkEnd w:id="0"/>
    </w:p>
    <w:p w:rsidR="006F57AC" w:rsidRPr="00663A8A" w:rsidRDefault="006F57AC" w:rsidP="006F57AC">
      <w:pPr>
        <w:shd w:val="clear" w:color="auto" w:fill="FFFFFF"/>
        <w:spacing w:after="0" w:line="240" w:lineRule="auto"/>
        <w:jc w:val="right"/>
        <w:outlineLvl w:val="0"/>
        <w:rPr>
          <w:rFonts w:ascii="Times New Roman" w:eastAsia="Times New Roman" w:hAnsi="Times New Roman" w:cs="Times New Roman"/>
          <w:color w:val="000000"/>
          <w:kern w:val="36"/>
          <w:sz w:val="24"/>
          <w:szCs w:val="24"/>
          <w:lang w:eastAsia="ru-RU"/>
        </w:rPr>
      </w:pPr>
      <w:r w:rsidRPr="00663A8A">
        <w:rPr>
          <w:rFonts w:ascii="Times New Roman" w:eastAsia="Times New Roman" w:hAnsi="Times New Roman" w:cs="Times New Roman"/>
          <w:color w:val="000000"/>
          <w:kern w:val="36"/>
          <w:sz w:val="24"/>
          <w:szCs w:val="24"/>
          <w:lang w:eastAsia="ru-RU"/>
        </w:rPr>
        <w:t xml:space="preserve">к приказу  главного врача </w:t>
      </w:r>
    </w:p>
    <w:p w:rsidR="006F57AC" w:rsidRPr="00663A8A" w:rsidRDefault="006F57AC" w:rsidP="006F57AC">
      <w:pPr>
        <w:shd w:val="clear" w:color="auto" w:fill="FFFFFF"/>
        <w:spacing w:after="0" w:line="240" w:lineRule="auto"/>
        <w:jc w:val="right"/>
        <w:outlineLvl w:val="0"/>
        <w:rPr>
          <w:rFonts w:ascii="Times New Roman" w:eastAsia="Times New Roman" w:hAnsi="Times New Roman" w:cs="Times New Roman"/>
          <w:color w:val="000000"/>
          <w:kern w:val="36"/>
          <w:sz w:val="24"/>
          <w:szCs w:val="24"/>
          <w:lang w:eastAsia="ru-RU"/>
        </w:rPr>
      </w:pPr>
      <w:r w:rsidRPr="00663A8A">
        <w:rPr>
          <w:rFonts w:ascii="Times New Roman" w:eastAsia="Times New Roman" w:hAnsi="Times New Roman" w:cs="Times New Roman"/>
          <w:color w:val="000000"/>
          <w:kern w:val="36"/>
          <w:sz w:val="24"/>
          <w:szCs w:val="24"/>
          <w:lang w:eastAsia="ru-RU"/>
        </w:rPr>
        <w:t xml:space="preserve">КГБУЗ «Владивостокская поликлиника № 9» </w:t>
      </w:r>
    </w:p>
    <w:p w:rsidR="00E21BB6" w:rsidRDefault="00E21BB6" w:rsidP="00E21BB6">
      <w:pPr>
        <w:spacing w:after="0" w:line="240" w:lineRule="auto"/>
        <w:jc w:val="right"/>
        <w:rPr>
          <w:rFonts w:ascii="Times New Roman" w:hAnsi="Times New Roman" w:cs="Times New Roman"/>
          <w:sz w:val="26"/>
          <w:szCs w:val="26"/>
        </w:rPr>
      </w:pPr>
      <w:r w:rsidRPr="00AB6F9E">
        <w:rPr>
          <w:rFonts w:ascii="Times New Roman" w:hAnsi="Times New Roman" w:cs="Times New Roman"/>
          <w:sz w:val="26"/>
          <w:szCs w:val="26"/>
        </w:rPr>
        <w:t xml:space="preserve">№ </w:t>
      </w:r>
      <w:r>
        <w:rPr>
          <w:rFonts w:ascii="Times New Roman" w:hAnsi="Times New Roman" w:cs="Times New Roman"/>
          <w:sz w:val="26"/>
          <w:szCs w:val="26"/>
          <w:u w:val="single"/>
        </w:rPr>
        <w:t xml:space="preserve">  01-01/1пр </w:t>
      </w:r>
      <w:r>
        <w:rPr>
          <w:rFonts w:ascii="Times New Roman" w:hAnsi="Times New Roman" w:cs="Times New Roman"/>
          <w:sz w:val="26"/>
          <w:szCs w:val="26"/>
        </w:rPr>
        <w:t xml:space="preserve">  </w:t>
      </w:r>
      <w:r w:rsidRPr="00AB6F9E">
        <w:rPr>
          <w:rFonts w:ascii="Times New Roman" w:hAnsi="Times New Roman" w:cs="Times New Roman"/>
          <w:sz w:val="26"/>
          <w:szCs w:val="26"/>
        </w:rPr>
        <w:t>от</w:t>
      </w:r>
      <w:r>
        <w:rPr>
          <w:rFonts w:ascii="Times New Roman" w:hAnsi="Times New Roman" w:cs="Times New Roman"/>
          <w:sz w:val="26"/>
          <w:szCs w:val="26"/>
        </w:rPr>
        <w:t xml:space="preserve"> </w:t>
      </w:r>
      <w:r w:rsidRPr="00AB6F9E">
        <w:rPr>
          <w:rFonts w:ascii="Times New Roman" w:hAnsi="Times New Roman" w:cs="Times New Roman"/>
          <w:sz w:val="26"/>
          <w:szCs w:val="26"/>
          <w:u w:val="single"/>
        </w:rPr>
        <w:t>10.01.20</w:t>
      </w:r>
      <w:r>
        <w:rPr>
          <w:rFonts w:ascii="Times New Roman" w:hAnsi="Times New Roman" w:cs="Times New Roman"/>
          <w:sz w:val="26"/>
          <w:szCs w:val="26"/>
          <w:u w:val="single"/>
        </w:rPr>
        <w:t>2</w:t>
      </w:r>
      <w:r w:rsidR="00FB0D16">
        <w:rPr>
          <w:rFonts w:ascii="Times New Roman" w:hAnsi="Times New Roman" w:cs="Times New Roman"/>
          <w:sz w:val="26"/>
          <w:szCs w:val="26"/>
          <w:u w:val="single"/>
        </w:rPr>
        <w:t>3</w:t>
      </w:r>
      <w:r>
        <w:rPr>
          <w:rFonts w:ascii="Times New Roman" w:hAnsi="Times New Roman" w:cs="Times New Roman"/>
          <w:sz w:val="26"/>
          <w:szCs w:val="26"/>
          <w:u w:val="single"/>
        </w:rPr>
        <w:t xml:space="preserve"> </w:t>
      </w:r>
      <w:r w:rsidRPr="00AB6F9E">
        <w:rPr>
          <w:rFonts w:ascii="Times New Roman" w:hAnsi="Times New Roman" w:cs="Times New Roman"/>
          <w:sz w:val="26"/>
          <w:szCs w:val="26"/>
          <w:u w:val="single"/>
        </w:rPr>
        <w:t>г.</w:t>
      </w:r>
    </w:p>
    <w:p w:rsidR="00EA1CCC" w:rsidRPr="00663A8A" w:rsidRDefault="00EA1CCC" w:rsidP="00EA1CCC">
      <w:pPr>
        <w:jc w:val="both"/>
        <w:rPr>
          <w:rStyle w:val="a4"/>
          <w:rFonts w:ascii="Times New Roman" w:hAnsi="Times New Roman" w:cs="Times New Roman"/>
          <w:b w:val="0"/>
          <w:sz w:val="24"/>
          <w:szCs w:val="24"/>
        </w:rPr>
      </w:pPr>
    </w:p>
    <w:p w:rsidR="00EA1CCC" w:rsidRPr="00663A8A" w:rsidRDefault="00EA1CCC" w:rsidP="00EA1CCC">
      <w:pPr>
        <w:spacing w:after="0" w:line="240" w:lineRule="auto"/>
        <w:jc w:val="center"/>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Правила, регламентирующие вопросы</w:t>
      </w:r>
    </w:p>
    <w:p w:rsidR="00EA1CCC" w:rsidRPr="00663A8A" w:rsidRDefault="00EA1CCC" w:rsidP="00EA1CCC">
      <w:pPr>
        <w:spacing w:after="0" w:line="240" w:lineRule="auto"/>
        <w:jc w:val="center"/>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обмена деловыми подарками и знаками делового гостеприимства</w:t>
      </w:r>
    </w:p>
    <w:p w:rsidR="00EA1CCC" w:rsidRPr="00663A8A" w:rsidRDefault="00EA1CCC" w:rsidP="00EA1CCC">
      <w:pPr>
        <w:spacing w:after="0" w:line="240" w:lineRule="auto"/>
        <w:jc w:val="center"/>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в Краевом государственном бюджетном учреждении здравоохранения </w:t>
      </w:r>
    </w:p>
    <w:p w:rsidR="00EA1CCC" w:rsidRPr="00663A8A" w:rsidRDefault="00EA1CCC" w:rsidP="00EA1CCC">
      <w:pPr>
        <w:spacing w:after="0" w:line="240" w:lineRule="auto"/>
        <w:jc w:val="center"/>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«Владивостокская поликлиника № 9» </w:t>
      </w:r>
    </w:p>
    <w:p w:rsidR="00EA1CCC" w:rsidRPr="00663A8A" w:rsidRDefault="00EA1CCC" w:rsidP="00EA1CCC">
      <w:pPr>
        <w:spacing w:after="0" w:line="240" w:lineRule="auto"/>
        <w:jc w:val="center"/>
        <w:rPr>
          <w:rStyle w:val="a4"/>
          <w:rFonts w:ascii="Times New Roman" w:hAnsi="Times New Roman" w:cs="Times New Roman"/>
          <w:b w:val="0"/>
          <w:sz w:val="24"/>
          <w:szCs w:val="24"/>
        </w:rPr>
      </w:pPr>
    </w:p>
    <w:p w:rsidR="00EA1CCC" w:rsidRPr="00663A8A" w:rsidRDefault="00EA1CCC" w:rsidP="00EA1CCC">
      <w:pPr>
        <w:jc w:val="center"/>
        <w:rPr>
          <w:rStyle w:val="a4"/>
          <w:rFonts w:ascii="Times New Roman" w:hAnsi="Times New Roman" w:cs="Times New Roman"/>
          <w:sz w:val="24"/>
          <w:szCs w:val="24"/>
        </w:rPr>
      </w:pPr>
      <w:r w:rsidRPr="00663A8A">
        <w:rPr>
          <w:rStyle w:val="a4"/>
          <w:rFonts w:ascii="Times New Roman" w:hAnsi="Times New Roman" w:cs="Times New Roman"/>
          <w:sz w:val="24"/>
          <w:szCs w:val="24"/>
        </w:rPr>
        <w:t>1. Общие положения</w:t>
      </w:r>
    </w:p>
    <w:p w:rsidR="00EA1CCC" w:rsidRPr="00663A8A" w:rsidRDefault="00EA1CCC" w:rsidP="00994B95">
      <w:pPr>
        <w:spacing w:after="0" w:line="240" w:lineRule="auto"/>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1.1. Правила обмена деловыми подарками и знаками делового гостеприимства в Краевом государственном бюджетном учреждении здравоохранения «Владивостокская поликлиника № 9» (далее Учреждение) разработаны в соответствии с Федеральным законом от </w:t>
      </w:r>
      <w:r w:rsidRPr="00663A8A">
        <w:rPr>
          <w:rFonts w:ascii="Times New Roman" w:hAnsi="Times New Roman" w:cs="Times New Roman"/>
          <w:color w:val="000000"/>
          <w:sz w:val="24"/>
          <w:szCs w:val="24"/>
        </w:rPr>
        <w:t>Федеральным законом от 25 декабря 2008 года № 273-ФЗ "О противодействии коррупции»</w:t>
      </w:r>
      <w:r w:rsidRPr="00663A8A">
        <w:rPr>
          <w:rStyle w:val="a4"/>
          <w:rFonts w:ascii="Times New Roman" w:hAnsi="Times New Roman" w:cs="Times New Roman"/>
          <w:b w:val="0"/>
          <w:sz w:val="24"/>
          <w:szCs w:val="24"/>
        </w:rPr>
        <w:t xml:space="preserve">, иными нормативными правовыми актами Российской Федерации, Кодексом этики и служебного поведения работников </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КГБУЗ «Владивостокская поликлиника № 9» и основаны на общепризнанных нравственных принципах и нормах российского общества и государства.</w:t>
      </w:r>
    </w:p>
    <w:p w:rsidR="00994B95" w:rsidRPr="00663A8A" w:rsidRDefault="00994B95" w:rsidP="00994B95">
      <w:pPr>
        <w:spacing w:after="0" w:line="240" w:lineRule="auto"/>
        <w:jc w:val="both"/>
        <w:rPr>
          <w:rStyle w:val="a4"/>
          <w:rFonts w:ascii="Times New Roman" w:hAnsi="Times New Roman" w:cs="Times New Roman"/>
          <w:b w:val="0"/>
          <w:sz w:val="24"/>
          <w:szCs w:val="24"/>
        </w:rPr>
      </w:pP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1.2. Правила определяют единые для всех работников </w:t>
      </w:r>
      <w:r w:rsidR="00994B95" w:rsidRPr="00663A8A">
        <w:rPr>
          <w:rStyle w:val="a4"/>
          <w:rFonts w:ascii="Times New Roman" w:hAnsi="Times New Roman" w:cs="Times New Roman"/>
          <w:b w:val="0"/>
          <w:sz w:val="24"/>
          <w:szCs w:val="24"/>
        </w:rPr>
        <w:t xml:space="preserve">Учреждения </w:t>
      </w:r>
      <w:r w:rsidRPr="00663A8A">
        <w:rPr>
          <w:rStyle w:val="a4"/>
          <w:rFonts w:ascii="Times New Roman" w:hAnsi="Times New Roman" w:cs="Times New Roman"/>
          <w:b w:val="0"/>
          <w:sz w:val="24"/>
          <w:szCs w:val="24"/>
        </w:rPr>
        <w:t>требования к дарению и принятию деловых подарков.</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1.3. Учреждение</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поддерживает корпоративную культуру, в которой деловые подарки, знаки делового гостеприимства и представительские мероприятия рассмат</w:t>
      </w:r>
      <w:r w:rsidRPr="00663A8A">
        <w:rPr>
          <w:rStyle w:val="a4"/>
          <w:rFonts w:ascii="Times New Roman" w:hAnsi="Times New Roman" w:cs="Times New Roman"/>
          <w:b w:val="0"/>
          <w:sz w:val="24"/>
          <w:szCs w:val="24"/>
        </w:rPr>
        <w:softHyphen/>
        <w:t>риваться работниками</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Учреждения только как инструмент для установления и поддержания деловых отношений и как проявление об</w:t>
      </w:r>
      <w:r w:rsidRPr="00663A8A">
        <w:rPr>
          <w:rStyle w:val="a4"/>
          <w:rFonts w:ascii="Times New Roman" w:hAnsi="Times New Roman" w:cs="Times New Roman"/>
          <w:b w:val="0"/>
          <w:sz w:val="24"/>
          <w:szCs w:val="24"/>
        </w:rPr>
        <w:softHyphen/>
        <w:t>щепринятой вежливости в ходе деятельности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1.4. Учреждение исходит из того, что долговременные деловые отношения, основываются на доверии, взаимном уважении, успехе Учреждения.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1.4.1. </w:t>
      </w:r>
      <w:r w:rsidR="00EA1CCC" w:rsidRPr="00663A8A">
        <w:rPr>
          <w:rStyle w:val="a4"/>
          <w:rFonts w:ascii="Times New Roman" w:hAnsi="Times New Roman" w:cs="Times New Roman"/>
          <w:b w:val="0"/>
          <w:sz w:val="24"/>
          <w:szCs w:val="24"/>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1.5. Действие Правил распространяется на всех работников Учреждения, вне зависимости от уровня занимаемой должности.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1.6. Работникам, представляющим интересы Учреждения или</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EA1CCC" w:rsidRPr="00663A8A" w:rsidRDefault="00EA1CCC" w:rsidP="00994B95">
      <w:pPr>
        <w:jc w:val="center"/>
        <w:rPr>
          <w:rStyle w:val="a4"/>
          <w:rFonts w:ascii="Times New Roman" w:hAnsi="Times New Roman" w:cs="Times New Roman"/>
          <w:sz w:val="24"/>
          <w:szCs w:val="24"/>
        </w:rPr>
      </w:pPr>
      <w:r w:rsidRPr="00663A8A">
        <w:rPr>
          <w:rStyle w:val="a4"/>
          <w:rFonts w:ascii="Times New Roman" w:hAnsi="Times New Roman" w:cs="Times New Roman"/>
          <w:sz w:val="24"/>
          <w:szCs w:val="24"/>
        </w:rPr>
        <w:lastRenderedPageBreak/>
        <w:t>2. Цели и намерения</w:t>
      </w:r>
      <w:r w:rsidR="00994B95" w:rsidRPr="00663A8A">
        <w:rPr>
          <w:rStyle w:val="a4"/>
          <w:rFonts w:ascii="Times New Roman" w:hAnsi="Times New Roman" w:cs="Times New Roman"/>
          <w:sz w:val="24"/>
          <w:szCs w:val="24"/>
        </w:rPr>
        <w:t>.</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2.1.</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Данные Правила преследует следующие цели:</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994B95" w:rsidRPr="00663A8A" w:rsidRDefault="00EA1CCC" w:rsidP="00994B95">
      <w:pPr>
        <w:spacing w:after="0" w:line="240" w:lineRule="auto"/>
        <w:jc w:val="center"/>
        <w:rPr>
          <w:rStyle w:val="a4"/>
          <w:rFonts w:ascii="Times New Roman" w:hAnsi="Times New Roman" w:cs="Times New Roman"/>
          <w:sz w:val="24"/>
          <w:szCs w:val="24"/>
        </w:rPr>
      </w:pPr>
      <w:r w:rsidRPr="00663A8A">
        <w:rPr>
          <w:rStyle w:val="a4"/>
          <w:rFonts w:ascii="Times New Roman" w:hAnsi="Times New Roman" w:cs="Times New Roman"/>
          <w:sz w:val="24"/>
          <w:szCs w:val="24"/>
        </w:rPr>
        <w:t>3. Правила обмена деловыми подарками</w:t>
      </w:r>
    </w:p>
    <w:p w:rsidR="00EA1CCC" w:rsidRPr="00663A8A" w:rsidRDefault="00994B95" w:rsidP="00994B95">
      <w:pPr>
        <w:spacing w:after="0" w:line="240" w:lineRule="auto"/>
        <w:jc w:val="center"/>
        <w:rPr>
          <w:rStyle w:val="a4"/>
          <w:rFonts w:ascii="Times New Roman" w:hAnsi="Times New Roman" w:cs="Times New Roman"/>
          <w:sz w:val="24"/>
          <w:szCs w:val="24"/>
        </w:rPr>
      </w:pPr>
      <w:r w:rsidRPr="00663A8A">
        <w:rPr>
          <w:rStyle w:val="a4"/>
          <w:rFonts w:ascii="Times New Roman" w:hAnsi="Times New Roman" w:cs="Times New Roman"/>
          <w:sz w:val="24"/>
          <w:szCs w:val="24"/>
        </w:rPr>
        <w:t xml:space="preserve"> и знаками делового гостеприимства.</w:t>
      </w:r>
    </w:p>
    <w:p w:rsidR="00994B95" w:rsidRPr="00663A8A" w:rsidRDefault="00994B95" w:rsidP="00994B95">
      <w:pPr>
        <w:spacing w:after="0" w:line="240" w:lineRule="auto"/>
        <w:jc w:val="center"/>
        <w:rPr>
          <w:rStyle w:val="a4"/>
          <w:rFonts w:ascii="Times New Roman" w:hAnsi="Times New Roman" w:cs="Times New Roman"/>
          <w:sz w:val="24"/>
          <w:szCs w:val="24"/>
        </w:rPr>
      </w:pP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663A8A">
        <w:rPr>
          <w:rStyle w:val="a4"/>
          <w:rFonts w:ascii="Times New Roman" w:hAnsi="Times New Roman" w:cs="Times New Roman"/>
          <w:b w:val="0"/>
          <w:sz w:val="24"/>
          <w:szCs w:val="24"/>
        </w:rPr>
        <w:softHyphen/>
        <w:t>вой деятельностью, а также представительские расходы,в том числе, на деловое гостеприимство и продвижение Учреждения, которые работники Учреждения от имени Учреждения могут нести, должны одновременно со</w:t>
      </w:r>
      <w:r w:rsidRPr="00663A8A">
        <w:rPr>
          <w:rStyle w:val="a4"/>
          <w:rFonts w:ascii="Times New Roman" w:hAnsi="Times New Roman" w:cs="Times New Roman"/>
          <w:b w:val="0"/>
          <w:sz w:val="24"/>
          <w:szCs w:val="24"/>
        </w:rPr>
        <w:softHyphen/>
        <w:t>ответствовать следующим критериям:</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быть разумно обоснованными, соразмерными и не являться предмета</w:t>
      </w:r>
      <w:r w:rsidR="00EA1CCC" w:rsidRPr="00663A8A">
        <w:rPr>
          <w:rStyle w:val="a4"/>
          <w:rFonts w:ascii="Times New Roman" w:hAnsi="Times New Roman" w:cs="Times New Roman"/>
          <w:b w:val="0"/>
          <w:sz w:val="24"/>
          <w:szCs w:val="24"/>
        </w:rPr>
        <w:softHyphen/>
        <w:t>ми роскоши;</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стоимость подарка не может превышать 3000,00 рублей;</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расходы должны быть согласованы с директором Учреждения;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lastRenderedPageBreak/>
        <w:t>- н</w:t>
      </w:r>
      <w:r w:rsidR="00EA1CCC" w:rsidRPr="00663A8A">
        <w:rPr>
          <w:rStyle w:val="a4"/>
          <w:rFonts w:ascii="Times New Roman" w:hAnsi="Times New Roman" w:cs="Times New Roman"/>
          <w:b w:val="0"/>
          <w:sz w:val="24"/>
          <w:szCs w:val="24"/>
        </w:rPr>
        <w:t>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00EA1CCC" w:rsidRPr="00663A8A">
        <w:rPr>
          <w:rStyle w:val="a4"/>
          <w:rFonts w:ascii="Times New Roman" w:hAnsi="Times New Roman" w:cs="Times New Roman"/>
          <w:b w:val="0"/>
          <w:sz w:val="24"/>
          <w:szCs w:val="24"/>
        </w:rPr>
        <w:softHyphen/>
        <w:t>ля с иной незаконной или неэтичной целью;</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не противоречить принципам и требованиям</w:t>
      </w: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антикоррупционного законодательства Российской Федерации,</w:t>
      </w: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настоящих Правил, антикоррупционной поли</w:t>
      </w:r>
      <w:r w:rsidR="00EA1CCC" w:rsidRPr="00663A8A">
        <w:rPr>
          <w:rStyle w:val="a4"/>
          <w:rFonts w:ascii="Times New Roman" w:hAnsi="Times New Roman" w:cs="Times New Roman"/>
          <w:b w:val="0"/>
          <w:sz w:val="24"/>
          <w:szCs w:val="24"/>
        </w:rPr>
        <w:softHyphen/>
        <w:t>тики Учреждения, кодекса профессиональной этики и другим локальным ак</w:t>
      </w:r>
      <w:r w:rsidR="00EA1CCC" w:rsidRPr="00663A8A">
        <w:rPr>
          <w:rStyle w:val="a4"/>
          <w:rFonts w:ascii="Times New Roman" w:hAnsi="Times New Roman" w:cs="Times New Roman"/>
          <w:b w:val="0"/>
          <w:sz w:val="24"/>
          <w:szCs w:val="24"/>
        </w:rPr>
        <w:softHyphen/>
        <w:t>там Учреждения и общепринятым нормам морали и нравственности.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3.5. Деловые подарки, в том числе в виде оказания услуг, знаков особого внима</w:t>
      </w:r>
      <w:r w:rsidRPr="00663A8A">
        <w:rPr>
          <w:rStyle w:val="a4"/>
          <w:rFonts w:ascii="Times New Roman" w:hAnsi="Times New Roman" w:cs="Times New Roman"/>
          <w:b w:val="0"/>
          <w:sz w:val="24"/>
          <w:szCs w:val="24"/>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663A8A">
        <w:rPr>
          <w:rStyle w:val="a4"/>
          <w:rFonts w:ascii="Times New Roman" w:hAnsi="Times New Roman" w:cs="Times New Roman"/>
          <w:b w:val="0"/>
          <w:sz w:val="24"/>
          <w:szCs w:val="24"/>
        </w:rPr>
        <w:softHyphen/>
        <w:t>новению каких-либо встречных обязательств со стороны получателя или ока</w:t>
      </w:r>
      <w:r w:rsidRPr="00663A8A">
        <w:rPr>
          <w:rStyle w:val="a4"/>
          <w:rFonts w:ascii="Times New Roman" w:hAnsi="Times New Roman" w:cs="Times New Roman"/>
          <w:b w:val="0"/>
          <w:sz w:val="24"/>
          <w:szCs w:val="24"/>
        </w:rPr>
        <w:softHyphen/>
        <w:t>зывать влияние на объективность его деловых суждений и решений.</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 Права</w:t>
      </w:r>
      <w:r w:rsidR="00994B95"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 xml:space="preserve">и обязанности работников Учреждения при обмене деловыми подарками и </w:t>
      </w:r>
      <w:r w:rsidR="00994B95" w:rsidRPr="00663A8A">
        <w:rPr>
          <w:rStyle w:val="a4"/>
          <w:rFonts w:ascii="Times New Roman" w:hAnsi="Times New Roman" w:cs="Times New Roman"/>
          <w:b w:val="0"/>
          <w:sz w:val="24"/>
          <w:szCs w:val="24"/>
        </w:rPr>
        <w:t>знаками делового гостеприимства:</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w:t>
      </w:r>
      <w:r w:rsidRPr="00663A8A">
        <w:rPr>
          <w:rStyle w:val="a4"/>
          <w:rFonts w:ascii="Times New Roman" w:hAnsi="Times New Roman" w:cs="Times New Roman"/>
          <w:b w:val="0"/>
          <w:sz w:val="24"/>
          <w:szCs w:val="24"/>
        </w:rPr>
        <w:lastRenderedPageBreak/>
        <w:t>ними, прежде чем дарить или получать подарки или участвовать в тех или иных представительских мероприятиях.</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отказаться от них и немедленно уведомить своего директора Учреждения о факте предложения подарка (вознаграждения);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lastRenderedPageBreak/>
        <w:t xml:space="preserve">- </w:t>
      </w:r>
      <w:r w:rsidR="00EA1CCC" w:rsidRPr="00663A8A">
        <w:rPr>
          <w:rStyle w:val="a4"/>
          <w:rFonts w:ascii="Times New Roman" w:hAnsi="Times New Roman" w:cs="Times New Roman"/>
          <w:b w:val="0"/>
          <w:sz w:val="24"/>
          <w:szCs w:val="24"/>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3.10. Работникам Учреждения запрещается: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принимать деловые подарки и т.д. в ходе проведения торгов и во время прямых переговоров при заключении договоров (контрактов);</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EA1CCC" w:rsidRPr="00663A8A" w:rsidRDefault="00994B95"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 xml:space="preserve">- </w:t>
      </w:r>
      <w:r w:rsidR="00EA1CCC" w:rsidRPr="00663A8A">
        <w:rPr>
          <w:rStyle w:val="a4"/>
          <w:rFonts w:ascii="Times New Roman" w:hAnsi="Times New Roman" w:cs="Times New Roman"/>
          <w:b w:val="0"/>
          <w:sz w:val="24"/>
          <w:szCs w:val="24"/>
        </w:rPr>
        <w:t>принимать подарки в форме наличных, безналичных денежных средств, ценных бумаг, драгоценных металлов.</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w:t>
      </w:r>
      <w:r w:rsidRPr="00663A8A">
        <w:rPr>
          <w:rStyle w:val="a4"/>
          <w:rFonts w:ascii="Times New Roman" w:hAnsi="Times New Roman" w:cs="Times New Roman"/>
          <w:b w:val="0"/>
          <w:sz w:val="24"/>
          <w:szCs w:val="24"/>
        </w:rPr>
        <w:softHyphen/>
        <w:t>ных целях или иным незаконным путём.</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3.13. Неисполнение настоящих Правил может стать основанием для при</w:t>
      </w:r>
      <w:r w:rsidRPr="00663A8A">
        <w:rPr>
          <w:rStyle w:val="a4"/>
          <w:rFonts w:ascii="Times New Roman" w:hAnsi="Times New Roman" w:cs="Times New Roman"/>
          <w:b w:val="0"/>
          <w:sz w:val="24"/>
          <w:szCs w:val="24"/>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EA1CCC" w:rsidRPr="00663A8A" w:rsidRDefault="00EA1CCC" w:rsidP="00994B95">
      <w:pPr>
        <w:jc w:val="center"/>
        <w:rPr>
          <w:rStyle w:val="a4"/>
          <w:rFonts w:ascii="Times New Roman" w:hAnsi="Times New Roman" w:cs="Times New Roman"/>
          <w:sz w:val="24"/>
          <w:szCs w:val="24"/>
        </w:rPr>
      </w:pPr>
      <w:r w:rsidRPr="00663A8A">
        <w:rPr>
          <w:rStyle w:val="a4"/>
          <w:rFonts w:ascii="Times New Roman" w:hAnsi="Times New Roman" w:cs="Times New Roman"/>
          <w:sz w:val="24"/>
          <w:szCs w:val="24"/>
        </w:rPr>
        <w:t>4. Область применения</w:t>
      </w:r>
      <w:r w:rsidR="00994B95" w:rsidRPr="00663A8A">
        <w:rPr>
          <w:rStyle w:val="a4"/>
          <w:rFonts w:ascii="Times New Roman" w:hAnsi="Times New Roman" w:cs="Times New Roman"/>
          <w:sz w:val="24"/>
          <w:szCs w:val="24"/>
        </w:rPr>
        <w:t>.</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Настоящий Порядок является обязательным для всех и каждого работника Учреждения в период работы в Учреждении.</w:t>
      </w:r>
    </w:p>
    <w:p w:rsidR="00EA1CCC" w:rsidRPr="00663A8A" w:rsidRDefault="00EA1CCC" w:rsidP="00994B95">
      <w:pPr>
        <w:jc w:val="both"/>
        <w:rPr>
          <w:rStyle w:val="a4"/>
          <w:rFonts w:ascii="Times New Roman" w:hAnsi="Times New Roman" w:cs="Times New Roman"/>
          <w:b w:val="0"/>
          <w:sz w:val="24"/>
          <w:szCs w:val="24"/>
        </w:rPr>
      </w:pPr>
      <w:r w:rsidRPr="00663A8A">
        <w:rPr>
          <w:rStyle w:val="a4"/>
          <w:rFonts w:ascii="Times New Roman" w:hAnsi="Times New Roman" w:cs="Times New Roman"/>
          <w:b w:val="0"/>
          <w:sz w:val="24"/>
          <w:szCs w:val="24"/>
        </w:rPr>
        <w:t>Настоящий Порядок подлежит применению вне зависимости от того,</w:t>
      </w:r>
      <w:r w:rsidR="00CE40B9" w:rsidRPr="00663A8A">
        <w:rPr>
          <w:rStyle w:val="a4"/>
          <w:rFonts w:ascii="Times New Roman" w:hAnsi="Times New Roman" w:cs="Times New Roman"/>
          <w:b w:val="0"/>
          <w:sz w:val="24"/>
          <w:szCs w:val="24"/>
        </w:rPr>
        <w:t xml:space="preserve"> </w:t>
      </w:r>
      <w:r w:rsidRPr="00663A8A">
        <w:rPr>
          <w:rStyle w:val="a4"/>
          <w:rFonts w:ascii="Times New Roman" w:hAnsi="Times New Roman" w:cs="Times New Roman"/>
          <w:b w:val="0"/>
          <w:sz w:val="24"/>
          <w:szCs w:val="24"/>
        </w:rPr>
        <w:t>каким образом передаются деловые подарки и знаки делового гостеприимства - напрямую или через посредников.</w:t>
      </w:r>
    </w:p>
    <w:p w:rsidR="00EA1CCC" w:rsidRPr="00663A8A" w:rsidRDefault="00EA1CCC" w:rsidP="00994B95">
      <w:pPr>
        <w:rPr>
          <w:sz w:val="24"/>
          <w:szCs w:val="24"/>
        </w:rPr>
      </w:pPr>
    </w:p>
    <w:p w:rsidR="0038090D" w:rsidRPr="00663A8A" w:rsidRDefault="0038090D">
      <w:pPr>
        <w:rPr>
          <w:sz w:val="24"/>
          <w:szCs w:val="24"/>
        </w:rPr>
      </w:pPr>
    </w:p>
    <w:sectPr w:rsidR="0038090D" w:rsidRPr="00663A8A" w:rsidSect="00994B95">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94"/>
    <w:rsid w:val="0038090D"/>
    <w:rsid w:val="00606A37"/>
    <w:rsid w:val="00663A8A"/>
    <w:rsid w:val="006F57AC"/>
    <w:rsid w:val="00994B95"/>
    <w:rsid w:val="00CE40B9"/>
    <w:rsid w:val="00DF2794"/>
    <w:rsid w:val="00E21BB6"/>
    <w:rsid w:val="00EA1CCC"/>
    <w:rsid w:val="00FB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CCC"/>
    <w:rPr>
      <w:b/>
      <w:bCs/>
    </w:rPr>
  </w:style>
  <w:style w:type="paragraph" w:styleId="a5">
    <w:name w:val="Balloon Text"/>
    <w:basedOn w:val="a"/>
    <w:link w:val="a6"/>
    <w:uiPriority w:val="99"/>
    <w:semiHidden/>
    <w:unhideWhenUsed/>
    <w:rsid w:val="006F5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CCC"/>
    <w:rPr>
      <w:b/>
      <w:bCs/>
    </w:rPr>
  </w:style>
  <w:style w:type="paragraph" w:styleId="a5">
    <w:name w:val="Balloon Text"/>
    <w:basedOn w:val="a"/>
    <w:link w:val="a6"/>
    <w:uiPriority w:val="99"/>
    <w:semiHidden/>
    <w:unhideWhenUsed/>
    <w:rsid w:val="006F5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10</cp:revision>
  <cp:lastPrinted>2019-02-22T01:29:00Z</cp:lastPrinted>
  <dcterms:created xsi:type="dcterms:W3CDTF">2019-01-17T05:16:00Z</dcterms:created>
  <dcterms:modified xsi:type="dcterms:W3CDTF">2023-05-16T06:24:00Z</dcterms:modified>
</cp:coreProperties>
</file>